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B586D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Spécialité : </w:t>
      </w:r>
    </w:p>
    <w:p w14:paraId="2AFC01F9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                                                                                Hôtellerie </w:t>
      </w:r>
    </w:p>
    <w:p w14:paraId="20E48606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79F6627A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BP : Hygiène et Santé </w:t>
      </w:r>
    </w:p>
    <w:p w14:paraId="7C2CDB67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 : La santé publique.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418"/>
        <w:gridCol w:w="2744"/>
      </w:tblGrid>
      <w:tr w:rsidR="004F7768" w14:paraId="2C73A5EF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ECA3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0A8C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74D4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14:paraId="03B8211A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F26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Introduction à la santé publique. </w:t>
            </w:r>
          </w:p>
          <w:p w14:paraId="15CD9008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A1B33B0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facteurs qui influent</w:t>
            </w:r>
            <w:r>
              <w:rPr>
                <w:rFonts w:asciiTheme="majorBidi" w:hAnsiTheme="majorBidi" w:cstheme="majorBidi"/>
                <w:sz w:val="20"/>
                <w:szCs w:val="20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santé publique.</w:t>
            </w:r>
          </w:p>
          <w:p w14:paraId="509AA3EE" w14:textId="77777777" w:rsidR="004F7768" w:rsidRDefault="004F7768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578FB5C1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F3C9437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les niveaux de prévention. 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D96D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 : 1- la santé. </w:t>
            </w:r>
          </w:p>
          <w:p w14:paraId="5EB7DD19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2- la maladie. </w:t>
            </w:r>
          </w:p>
          <w:p w14:paraId="4EA9F241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3- la santé publique.</w:t>
            </w:r>
          </w:p>
          <w:p w14:paraId="68BF9036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influençant la santé :</w:t>
            </w:r>
          </w:p>
          <w:p w14:paraId="180C5757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biologiques.</w:t>
            </w:r>
          </w:p>
          <w:p w14:paraId="2C7F516A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sanitaires.</w:t>
            </w:r>
          </w:p>
          <w:p w14:paraId="2B631AD0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socio - économiques.</w:t>
            </w:r>
          </w:p>
          <w:p w14:paraId="14086619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géographiques. </w:t>
            </w:r>
          </w:p>
          <w:p w14:paraId="214179F7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culturels. </w:t>
            </w:r>
          </w:p>
          <w:p w14:paraId="67F0CB00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politiques. </w:t>
            </w:r>
          </w:p>
          <w:p w14:paraId="1BA8A9C6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démographiques.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E48D" w14:textId="77777777" w:rsidR="004F7768" w:rsidRDefault="004F7768">
            <w:p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Savoir appliquer les niveaux de prévention : </w:t>
            </w:r>
          </w:p>
          <w:p w14:paraId="1B9DC3FA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Diagnostiques précoces de la maladie. </w:t>
            </w:r>
          </w:p>
          <w:p w14:paraId="0E73FDA1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La prévention :</w:t>
            </w:r>
          </w:p>
          <w:p w14:paraId="12D5B89F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Principale.</w:t>
            </w:r>
          </w:p>
          <w:p w14:paraId="2C1868E8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Primaire.</w:t>
            </w:r>
          </w:p>
          <w:p w14:paraId="3F7D4826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Secondaire.</w:t>
            </w:r>
          </w:p>
          <w:p w14:paraId="4445B8AA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Tertiaire.</w:t>
            </w:r>
          </w:p>
          <w:p w14:paraId="41CA29F3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49DAA368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63BBB920" w14:textId="77777777" w:rsidR="004F7768" w:rsidRDefault="004F7768" w:rsidP="00C27854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CHAPITRE II : </w:t>
      </w:r>
      <w:r w:rsidR="00C27854">
        <w:rPr>
          <w:rFonts w:asciiTheme="majorBidi" w:hAnsiTheme="majorBidi" w:cstheme="majorBidi"/>
          <w:sz w:val="20"/>
          <w:szCs w:val="20"/>
          <w:lang w:val="fr-FR"/>
        </w:rPr>
        <w:t>L</w:t>
      </w:r>
      <w:r>
        <w:rPr>
          <w:rFonts w:asciiTheme="majorBidi" w:hAnsiTheme="majorBidi" w:cstheme="majorBidi"/>
          <w:sz w:val="20"/>
          <w:szCs w:val="20"/>
          <w:lang w:val="fr-FR"/>
        </w:rPr>
        <w:t>’alimentation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7D211BB8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F37E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EDB4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16C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4075A2" w14:paraId="2293E6B0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67F6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les mesures de l’hygiène de  cuisson. </w:t>
            </w:r>
          </w:p>
          <w:p w14:paraId="546E4DF7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BE"/>
              </w:rPr>
              <w:t xml:space="preserve">Nettoyer et </w:t>
            </w: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Désinfectez pour la sécurité alimentaire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D17A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Eviter les maladies de la santé causées par  les aliments altérés</w:t>
            </w:r>
          </w:p>
          <w:p w14:paraId="0EBDF982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Eviter les dangers des appareils de cuisson. </w:t>
            </w:r>
          </w:p>
          <w:p w14:paraId="2919AEF1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59592EAA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04CD" w14:textId="77777777" w:rsidR="004F7768" w:rsidRDefault="004F7768">
            <w:pPr>
              <w:pStyle w:val="Heading2"/>
              <w:shd w:val="clear" w:color="auto" w:fill="FFFFFF"/>
              <w:jc w:val="center"/>
              <w:outlineLvl w:val="1"/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</w:pPr>
            <w:r>
              <w:rPr>
                <w:rFonts w:asciiTheme="majorBidi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 xml:space="preserve">Savoir appliquer les </w:t>
            </w:r>
            <w:r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>règles d'hygiène qui doivent être régulièrement appliquées, ne serait-ce que pour garantir la sécurité alimentaire.</w:t>
            </w:r>
          </w:p>
          <w:p w14:paraId="77A50C87" w14:textId="77777777" w:rsidR="004F7768" w:rsidRDefault="004F7768">
            <w:pPr>
              <w:shd w:val="clear" w:color="auto" w:fill="FFFFFF"/>
              <w:spacing w:after="1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</w:p>
          <w:p w14:paraId="11DE920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F05BBDE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3A04E387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III : Les groupes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2D2A7E1D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8E8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CA3F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B57E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4075A2" w14:paraId="2750FC3E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E21F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-Définir : aliments. </w:t>
            </w:r>
          </w:p>
          <w:p w14:paraId="51D392F5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CB996B9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les 7 groupes alimentaires. </w:t>
            </w:r>
          </w:p>
          <w:p w14:paraId="36D8094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D87C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Déduire la notion : alimentation</w:t>
            </w:r>
          </w:p>
          <w:p w14:paraId="1168C6AB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Classifier les aliments selon leur groupe</w:t>
            </w:r>
          </w:p>
          <w:p w14:paraId="7B9A5BBE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Exploiter les groupes alimentaires</w:t>
            </w:r>
          </w:p>
          <w:p w14:paraId="6BBE8F1E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– Préciser les aliments riches en protéines, en lipides, en glucides. en vitamines…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EEC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-Retrouver les aliments dans la vie quotidienne.</w:t>
            </w:r>
          </w:p>
          <w:p w14:paraId="7F97424C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-différencier entre les aliments de différents groupes. </w:t>
            </w:r>
          </w:p>
          <w:p w14:paraId="68D75126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68E99D67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6548722D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2751088F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6AC2121D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323DDD45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IV : la digestion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15570C11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7C7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EA40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727D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4075A2" w14:paraId="6C79DFD0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95F5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connaitre l’anatomie de l’appareil digestif. </w:t>
            </w:r>
          </w:p>
          <w:p w14:paraId="2B63B12C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Définir la digestion.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9E4E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-Déterminer les différentes parties de l’appareil digestif</w:t>
            </w:r>
          </w:p>
          <w:p w14:paraId="0915EE75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la digestion des différents aliments.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2FF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ab/>
              <w:t>Relier la notion de la digestion des aliments par certaines applications dans la vie courante.</w:t>
            </w:r>
          </w:p>
          <w:p w14:paraId="549ED5B8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A8C24F4" w14:textId="77777777" w:rsidR="004F7768" w:rsidRDefault="004F7768" w:rsidP="004F7768">
      <w:pPr>
        <w:rPr>
          <w:lang w:val="fr-FR"/>
        </w:rPr>
      </w:pPr>
    </w:p>
    <w:sectPr w:rsidR="004F7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55E02"/>
    <w:multiLevelType w:val="hybridMultilevel"/>
    <w:tmpl w:val="8D6615E4"/>
    <w:lvl w:ilvl="0" w:tplc="50CE6C5C">
      <w:start w:val="1"/>
      <w:numFmt w:val="decimal"/>
      <w:lvlText w:val="%1-"/>
      <w:lvlJc w:val="left"/>
      <w:pPr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5D6C10"/>
    <w:multiLevelType w:val="hybridMultilevel"/>
    <w:tmpl w:val="279CD0DA"/>
    <w:lvl w:ilvl="0" w:tplc="D2580A36">
      <w:start w:val="2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0A2891"/>
    <w:multiLevelType w:val="hybridMultilevel"/>
    <w:tmpl w:val="56AEB8E4"/>
    <w:lvl w:ilvl="0" w:tplc="AFFE4B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768"/>
    <w:rsid w:val="00015325"/>
    <w:rsid w:val="004075A2"/>
    <w:rsid w:val="004F7768"/>
    <w:rsid w:val="00C27854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A39B1"/>
  <w15:docId w15:val="{03D4EC59-B429-47C1-A86D-49A8B75D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7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F7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F7768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4F776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F7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 k</cp:lastModifiedBy>
  <cp:revision>5</cp:revision>
  <dcterms:created xsi:type="dcterms:W3CDTF">2016-09-30T05:42:00Z</dcterms:created>
  <dcterms:modified xsi:type="dcterms:W3CDTF">2020-10-09T06:51:00Z</dcterms:modified>
</cp:coreProperties>
</file>